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Chars="400" w:firstLine="1760"/>
        <w:rPr>
          <w:rFonts w:ascii="方正小标宋_GBK" w:eastAsia="方正小标宋_GBK" w:hint="eastAsia"/>
          <w:b/>
          <w:sz w:val="44"/>
          <w:szCs w:val="44"/>
        </w:rPr>
      </w:pPr>
      <w:r>
        <w:rPr>
          <w:rFonts w:ascii="方正小标宋_GBK" w:eastAsia="方正小标宋_GBK" w:hint="eastAsia"/>
          <w:b/>
          <w:sz w:val="44"/>
          <w:szCs w:val="44"/>
        </w:rPr>
        <w:t>成都双流机场海关</w:t>
      </w:r>
      <w:r>
        <w:rPr>
          <w:rFonts w:ascii="方正小标宋_GBK" w:eastAsia="方正小标宋_GBK"/>
          <w:b/>
          <w:sz w:val="44"/>
          <w:szCs w:val="44"/>
        </w:rPr>
        <w:t>物品价格</w:t>
      </w:r>
      <w:r>
        <w:rPr>
          <w:rFonts w:ascii="方正小标宋_GBK" w:eastAsia="方正小标宋_GBK" w:hint="eastAsia"/>
          <w:b/>
          <w:sz w:val="44"/>
          <w:szCs w:val="44"/>
          <w:lang w:eastAsia="zh-CN"/>
        </w:rPr>
        <w:t>评估服务</w:t>
      </w:r>
      <w:r>
        <w:rPr>
          <w:rFonts w:ascii="方正小标宋_GBK" w:eastAsia="方正小标宋_GBK" w:hint="eastAsia"/>
          <w:b/>
          <w:sz w:val="44"/>
          <w:szCs w:val="44"/>
        </w:rPr>
        <w:t>采购需求</w:t>
      </w:r>
    </w:p>
    <w:p>
      <w:pPr>
        <w:rPr>
          <w:rFonts w:eastAsia="方正仿宋_GBK"/>
          <w:sz w:val="32"/>
          <w:szCs w:val="32"/>
        </w:rPr>
      </w:pPr>
    </w:p>
    <w:p>
      <w:pPr>
        <w:rPr>
          <w:rFonts w:eastAsia="方正仿宋_GBK"/>
          <w:sz w:val="32"/>
          <w:szCs w:val="32"/>
        </w:rPr>
      </w:pPr>
      <w:r>
        <w:rPr>
          <w:rFonts w:eastAsia="方正仿宋_GBK"/>
          <w:sz w:val="32"/>
          <w:szCs w:val="32"/>
        </w:rPr>
        <w:t>采购单位：成都双流机场海关</w:t>
      </w:r>
    </w:p>
    <w:p>
      <w:pPr>
        <w:rPr>
          <w:rFonts w:eastAsia="方正仿宋_GBK" w:hint="eastAsia"/>
          <w:sz w:val="32"/>
          <w:szCs w:val="32"/>
        </w:rPr>
      </w:pPr>
      <w:r>
        <w:rPr>
          <w:rFonts w:eastAsia="方正仿宋_GBK"/>
          <w:sz w:val="32"/>
          <w:szCs w:val="32"/>
        </w:rPr>
        <w:t>项目名称：</w:t>
      </w:r>
      <w:r>
        <w:rPr>
          <w:rFonts w:eastAsia="方正仿宋_GBK" w:hint="eastAsia"/>
          <w:sz w:val="32"/>
          <w:szCs w:val="32"/>
        </w:rPr>
        <w:t>成都双流机场海关</w:t>
      </w:r>
      <w:r>
        <w:rPr>
          <w:rFonts w:eastAsia="方正仿宋_GBK"/>
          <w:sz w:val="32"/>
          <w:szCs w:val="32"/>
        </w:rPr>
        <w:t>物品价格</w:t>
      </w:r>
      <w:r>
        <w:rPr>
          <w:rFonts w:eastAsia="方正仿宋_GBK" w:hint="eastAsia"/>
          <w:sz w:val="32"/>
          <w:szCs w:val="32"/>
        </w:rPr>
        <w:t>评估服务</w:t>
      </w:r>
      <w:r>
        <w:rPr>
          <w:rFonts w:eastAsia="方正仿宋_GBK"/>
          <w:sz w:val="32"/>
          <w:szCs w:val="32"/>
        </w:rPr>
        <w:t>采购项目</w:t>
      </w:r>
    </w:p>
    <w:p>
      <w:pPr>
        <w:rPr>
          <w:rFonts w:eastAsia="方正仿宋_GBK"/>
          <w:sz w:val="32"/>
          <w:szCs w:val="32"/>
        </w:rPr>
      </w:pPr>
      <w:r>
        <w:rPr>
          <w:rFonts w:eastAsia="方正仿宋_GBK"/>
          <w:sz w:val="32"/>
          <w:szCs w:val="32"/>
        </w:rPr>
        <w:t>项目预算：8万元</w:t>
      </w:r>
    </w:p>
    <w:p>
      <w:pPr>
        <w:tabs>
          <w:tab w:val="left" w:pos="3030"/>
        </w:tabs>
        <w:ind w:firstLineChars="100" w:firstLine="320"/>
        <w:rPr>
          <w:rFonts w:eastAsia="方正仿宋_GBK"/>
          <w:sz w:val="32"/>
          <w:szCs w:val="32"/>
        </w:rPr>
      </w:pPr>
      <w:r>
        <w:rPr>
          <w:rFonts w:eastAsia="方正黑体_GBK"/>
          <w:sz w:val="32"/>
          <w:szCs w:val="32"/>
        </w:rPr>
        <w:t>一、需求内容</w:t>
      </w:r>
      <w:r>
        <w:rPr>
          <w:rFonts w:eastAsia="方正仿宋_GBK"/>
          <w:sz w:val="32"/>
          <w:szCs w:val="32"/>
        </w:rPr>
        <w:t>：</w:t>
        <w:tab/>
      </w:r>
    </w:p>
    <w:p>
      <w:pPr>
        <w:rPr>
          <w:rFonts w:eastAsia="方正仿宋_GBK" w:hint="eastAsia"/>
          <w:b/>
          <w:bCs/>
          <w:sz w:val="32"/>
          <w:szCs w:val="32"/>
          <w:lang w:val="en-US" w:eastAsia="zh-CN"/>
        </w:rPr>
      </w:pPr>
      <w:r>
        <w:rPr>
          <w:rFonts w:eastAsia="方正仿宋_GBK"/>
          <w:b/>
          <w:bCs/>
          <w:sz w:val="32"/>
          <w:szCs w:val="32"/>
          <w:lang w:val="en-US" w:eastAsia="zh-CN"/>
        </w:rPr>
        <w:t>（一）</w:t>
      </w:r>
      <w:r>
        <w:rPr>
          <w:rFonts w:eastAsia="方正仿宋_GBK" w:hint="eastAsia"/>
          <w:b/>
          <w:bCs/>
          <w:sz w:val="32"/>
          <w:szCs w:val="32"/>
          <w:lang w:val="en-US" w:eastAsia="zh-CN"/>
        </w:rPr>
        <w:t>.资质</w:t>
      </w:r>
      <w:r>
        <w:rPr>
          <w:rFonts w:eastAsia="方正仿宋_GBK"/>
          <w:b/>
          <w:bCs/>
          <w:sz w:val="32"/>
          <w:szCs w:val="32"/>
          <w:lang w:val="en-US" w:eastAsia="zh-CN"/>
        </w:rPr>
        <w:t>要</w:t>
      </w:r>
      <w:r>
        <w:rPr>
          <w:rFonts w:eastAsia="方正仿宋_GBK" w:hint="eastAsia"/>
          <w:b/>
          <w:bCs/>
          <w:sz w:val="32"/>
          <w:szCs w:val="32"/>
          <w:lang w:val="en-US" w:eastAsia="zh-CN"/>
        </w:rPr>
        <w:t>求</w:t>
      </w:r>
    </w:p>
    <w:p>
      <w:pPr>
        <w:rPr>
          <w:rFonts w:eastAsia="方正仿宋_GBK" w:hint="eastAsia"/>
          <w:sz w:val="32"/>
          <w:szCs w:val="32"/>
          <w:lang w:val="en-US" w:eastAsia="zh-CN"/>
        </w:rPr>
      </w:pPr>
      <w:r>
        <w:rPr>
          <w:rFonts w:eastAsia="方正仿宋_GBK" w:hint="eastAsia"/>
          <w:sz w:val="32"/>
          <w:szCs w:val="32"/>
          <w:lang w:val="en-US" w:eastAsia="zh-CN"/>
        </w:rPr>
        <w:t>具备</w:t>
      </w:r>
      <w:r>
        <w:rPr>
          <w:rFonts w:eastAsia="方正仿宋_GBK"/>
          <w:sz w:val="32"/>
          <w:szCs w:val="32"/>
          <w:lang w:val="en-US" w:eastAsia="zh-CN"/>
        </w:rPr>
        <w:t>国家认可的</w:t>
      </w:r>
      <w:r>
        <w:rPr>
          <w:rFonts w:eastAsia="方正仿宋_GBK" w:hint="eastAsia"/>
          <w:sz w:val="32"/>
          <w:szCs w:val="32"/>
          <w:lang w:val="en-US" w:eastAsia="zh-CN"/>
        </w:rPr>
        <w:t>价格</w:t>
      </w:r>
      <w:r>
        <w:rPr>
          <w:rFonts w:eastAsia="方正仿宋_GBK"/>
          <w:sz w:val="32"/>
          <w:szCs w:val="32"/>
          <w:lang w:val="en-US" w:eastAsia="zh-CN"/>
        </w:rPr>
        <w:t>评估</w:t>
      </w:r>
      <w:r>
        <w:rPr>
          <w:rFonts w:eastAsia="方正仿宋_GBK" w:hint="eastAsia"/>
          <w:sz w:val="32"/>
          <w:szCs w:val="32"/>
          <w:lang w:val="en-US" w:eastAsia="zh-CN"/>
        </w:rPr>
        <w:t>资质。</w:t>
      </w:r>
    </w:p>
    <w:p>
      <w:pPr>
        <w:rPr>
          <w:rFonts w:eastAsia="方正仿宋_GBK" w:hint="eastAsia"/>
          <w:b/>
          <w:bCs/>
          <w:sz w:val="32"/>
          <w:szCs w:val="32"/>
          <w:lang w:val="en-US" w:eastAsia="zh-CN"/>
        </w:rPr>
      </w:pPr>
      <w:r>
        <w:rPr>
          <w:rFonts w:eastAsia="方正仿宋_GBK"/>
          <w:b/>
          <w:bCs/>
          <w:sz w:val="32"/>
          <w:szCs w:val="32"/>
          <w:lang w:val="en-US" w:eastAsia="zh-CN"/>
        </w:rPr>
        <w:t>（二）</w:t>
      </w:r>
      <w:r>
        <w:rPr>
          <w:rFonts w:eastAsia="方正仿宋_GBK" w:hint="eastAsia"/>
          <w:b/>
          <w:bCs/>
          <w:sz w:val="32"/>
          <w:szCs w:val="32"/>
          <w:lang w:val="en-US" w:eastAsia="zh-CN"/>
        </w:rPr>
        <w:t>.服务内容需求</w:t>
      </w:r>
    </w:p>
    <w:p>
      <w:pPr>
        <w:rPr>
          <w:rFonts w:eastAsia="方正仿宋_GBK" w:hint="eastAsia"/>
          <w:b/>
          <w:bCs/>
          <w:sz w:val="32"/>
          <w:szCs w:val="32"/>
          <w:lang w:eastAsia="zh-CN"/>
        </w:rPr>
      </w:pPr>
      <w:r>
        <w:rPr>
          <w:rFonts w:eastAsia="方正仿宋_GBK" w:hint="eastAsia"/>
          <w:b/>
          <w:bCs/>
          <w:sz w:val="32"/>
          <w:szCs w:val="32"/>
          <w:lang w:eastAsia="zh-CN"/>
        </w:rPr>
        <w:t>评估内容：</w:t>
      </w:r>
    </w:p>
    <w:p>
      <w:pPr>
        <w:rPr>
          <w:rFonts w:eastAsia="方正仿宋_GBK" w:hint="eastAsia"/>
          <w:sz w:val="32"/>
          <w:szCs w:val="32"/>
          <w:lang w:val="en-US" w:eastAsia="zh-CN"/>
        </w:rPr>
      </w:pPr>
      <w:r>
        <w:rPr>
          <w:rFonts w:eastAsia="方正仿宋_GBK" w:hint="eastAsia"/>
          <w:sz w:val="32"/>
          <w:szCs w:val="32"/>
          <w:lang w:val="en-US" w:eastAsia="zh-CN"/>
        </w:rPr>
        <w:t>涉案</w:t>
      </w:r>
      <w:r>
        <w:rPr>
          <w:rFonts w:eastAsia="方正仿宋_GBK"/>
          <w:sz w:val="32"/>
          <w:szCs w:val="32"/>
          <w:lang w:val="en-US" w:eastAsia="zh-CN"/>
        </w:rPr>
        <w:t>、</w:t>
      </w:r>
      <w:r>
        <w:rPr>
          <w:rFonts w:eastAsia="方正仿宋_GBK" w:hint="eastAsia"/>
          <w:sz w:val="32"/>
          <w:szCs w:val="32"/>
          <w:lang w:val="en-US" w:eastAsia="zh-CN"/>
        </w:rPr>
        <w:t>超期</w:t>
      </w:r>
      <w:r>
        <w:rPr>
          <w:rFonts w:eastAsia="方正仿宋_GBK"/>
          <w:sz w:val="32"/>
          <w:szCs w:val="32"/>
          <w:lang w:val="en-US" w:eastAsia="zh-CN"/>
        </w:rPr>
        <w:t>及</w:t>
      </w:r>
      <w:r>
        <w:rPr>
          <w:rFonts w:eastAsia="方正仿宋_GBK" w:hint="eastAsia"/>
          <w:sz w:val="32"/>
          <w:szCs w:val="32"/>
          <w:lang w:val="en-US" w:eastAsia="zh-CN"/>
        </w:rPr>
        <w:t>放弃物品价格评估。</w:t>
      </w:r>
    </w:p>
    <w:p>
      <w:pPr>
        <w:rPr>
          <w:rFonts w:eastAsia="方正仿宋_GBK"/>
          <w:b/>
          <w:bCs/>
          <w:sz w:val="32"/>
          <w:szCs w:val="32"/>
          <w:lang w:val="en-US" w:eastAsia="zh-CN"/>
        </w:rPr>
      </w:pPr>
      <w:r>
        <w:rPr>
          <w:rFonts w:eastAsia="方正仿宋_GBK" w:hint="eastAsia"/>
          <w:b/>
          <w:bCs/>
          <w:sz w:val="32"/>
          <w:szCs w:val="32"/>
          <w:lang w:eastAsia="zh-CN"/>
        </w:rPr>
        <w:t>评估类型：</w:t>
      </w:r>
    </w:p>
    <w:tbl>
      <w:tblPr>
        <w:jc w:val="center"/>
        <w:tblW w:w="10194"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418"/>
        <w:gridCol w:w="6762"/>
        <w:gridCol w:w="2014"/>
      </w:tblGrid>
      <w:tr>
        <w:trPr>
          <w:trHeight w:val="550"/>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eastAsia="zh-CN"/>
              </w:rPr>
              <w:t>序号</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eastAsia="zh-CN"/>
              </w:rPr>
              <w:t>评估项目类型</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val="en-US" w:eastAsia="zh-CN"/>
              </w:rPr>
            </w:pPr>
            <w:r>
              <w:rPr>
                <w:rFonts w:eastAsia="方正仿宋_GBK" w:hint="eastAsia"/>
                <w:sz w:val="32"/>
                <w:szCs w:val="32"/>
                <w:lang w:eastAsia="zh-CN"/>
              </w:rPr>
              <w:t>评估</w:t>
            </w:r>
            <w:r>
              <w:rPr>
                <w:rFonts w:eastAsia="方正仿宋_GBK" w:hint="eastAsia"/>
                <w:sz w:val="32"/>
                <w:szCs w:val="32"/>
                <w:lang w:val="en-US" w:eastAsia="zh-CN"/>
              </w:rPr>
              <w:t>标的物类型</w:t>
            </w:r>
          </w:p>
        </w:tc>
      </w:tr>
      <w:tr>
        <w:trPr>
          <w:trHeight w:val="567"/>
        </w:trPr>
        <w:tc>
          <w:tcPr>
            <w:tcW w:w="1418"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1</w:t>
            </w:r>
          </w:p>
        </w:tc>
        <w:tc>
          <w:tcPr>
            <w:tcW w:w="6762"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rPr>
            </w:pPr>
            <w:r>
              <w:rPr>
                <w:rFonts w:eastAsia="方正仿宋_GBK" w:hint="eastAsia"/>
                <w:sz w:val="32"/>
                <w:szCs w:val="32"/>
                <w:lang w:eastAsia="zh-CN"/>
              </w:rPr>
              <w:t>奢侈品评估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箱包</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腕表</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服饰</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鞋类</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玳瑁制品</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砗磲制品</w:t>
            </w:r>
          </w:p>
        </w:tc>
      </w:tr>
      <w:tr>
        <w:trPr>
          <w:trHeight w:val="567"/>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val="en-US" w:eastAsia="zh-CN"/>
              </w:rPr>
              <w:t>2</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w:t>
            </w:r>
          </w:p>
        </w:tc>
      </w:tr>
      <w:tr>
        <w:trPr>
          <w:trHeight w:val="567"/>
        </w:trPr>
        <w:tc>
          <w:tcPr>
            <w:tcW w:w="1418"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3</w:t>
            </w:r>
          </w:p>
        </w:tc>
        <w:tc>
          <w:tcPr>
            <w:tcW w:w="6762"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珠宝、玉石评估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玉石</w:t>
            </w:r>
          </w:p>
        </w:tc>
      </w:tr>
      <w:tr>
        <w:trPr>
          <w:trHeight w:val="567"/>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4</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w:t>
            </w:r>
          </w:p>
        </w:tc>
      </w:tr>
      <w:tr>
        <w:trPr>
          <w:trHeight w:val="567"/>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5</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w:t>
            </w:r>
          </w:p>
        </w:tc>
      </w:tr>
      <w:tr>
        <w:trPr>
          <w:trHeight w:val="567"/>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6</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w:t>
            </w:r>
          </w:p>
        </w:tc>
      </w:tr>
      <w:tr>
        <w:trPr>
          <w:trHeight w:val="567"/>
        </w:trPr>
        <w:tc>
          <w:tcPr>
            <w:tcW w:w="1418"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sz w:val="32"/>
                <w:szCs w:val="32"/>
                <w:lang w:val="en-US" w:eastAsia="zh-CN"/>
              </w:rPr>
            </w:pPr>
            <w:r>
              <w:rPr>
                <w:rFonts w:eastAsia="方正仿宋_GBK" w:hint="eastAsia"/>
                <w:sz w:val="32"/>
                <w:szCs w:val="32"/>
                <w:lang w:val="en-US" w:eastAsia="zh-CN"/>
              </w:rPr>
              <w:t>7</w:t>
            </w:r>
          </w:p>
        </w:tc>
        <w:tc>
          <w:tcPr>
            <w:tcW w:w="6762"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其他评估</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w:t>
            </w:r>
          </w:p>
        </w:tc>
      </w:tr>
    </w:tbl>
    <w:p>
      <w:pPr>
        <w:rPr>
          <w:rFonts w:eastAsia="方正仿宋_GBK" w:hint="eastAsia"/>
          <w:b/>
          <w:bCs/>
          <w:sz w:val="32"/>
          <w:szCs w:val="32"/>
          <w:lang w:eastAsia="zh-CN"/>
        </w:rPr>
      </w:pPr>
      <w:r>
        <w:rPr>
          <w:rFonts w:eastAsia="方正仿宋_GBK"/>
          <w:b/>
          <w:bCs/>
          <w:sz w:val="32"/>
          <w:szCs w:val="32"/>
          <w:lang w:eastAsia="zh-CN"/>
        </w:rPr>
        <w:t>二、</w:t>
      </w:r>
      <w:r>
        <w:rPr>
          <w:rFonts w:eastAsia="方正仿宋_GBK" w:hint="eastAsia"/>
          <w:b/>
          <w:bCs/>
          <w:sz w:val="32"/>
          <w:szCs w:val="32"/>
          <w:lang w:eastAsia="zh-CN"/>
        </w:rPr>
        <w:t>收费标准：</w:t>
      </w:r>
    </w:p>
    <w:p>
      <w:pPr>
        <w:rPr>
          <w:rFonts w:eastAsia="方正仿宋_GBK" w:hint="eastAsia"/>
          <w:sz w:val="32"/>
          <w:szCs w:val="32"/>
          <w:lang w:eastAsia="zh-CN"/>
        </w:rPr>
      </w:pPr>
      <w:r>
        <w:rPr>
          <w:rFonts w:eastAsia="方正仿宋_GBK" w:hint="eastAsia"/>
          <w:sz w:val="32"/>
          <w:szCs w:val="32"/>
          <w:lang w:eastAsia="zh-CN"/>
        </w:rPr>
        <w:t>按件计费。</w:t>
      </w:r>
    </w:p>
    <w:p>
      <w:pPr>
        <w:rPr>
          <w:rFonts w:eastAsia="方正仿宋_GBK" w:hint="eastAsia"/>
          <w:sz w:val="32"/>
          <w:szCs w:val="32"/>
          <w:lang w:eastAsia="zh-CN"/>
        </w:rPr>
      </w:pPr>
      <w:r>
        <w:rPr>
          <w:rFonts w:eastAsia="方正仿宋_GBK"/>
          <w:b/>
          <w:bCs/>
          <w:sz w:val="32"/>
          <w:szCs w:val="32"/>
          <w:lang w:eastAsia="zh-CN"/>
        </w:rPr>
        <w:t>三、服务要求</w:t>
      </w:r>
      <w:r>
        <w:rPr>
          <w:rFonts w:eastAsia="方正仿宋_GBK" w:hint="eastAsia"/>
          <w:b/>
          <w:bCs/>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1.</w:t>
      </w:r>
      <w:r>
        <w:rPr>
          <w:rFonts w:eastAsia="方正仿宋_GBK" w:hint="eastAsia"/>
          <w:sz w:val="32"/>
          <w:szCs w:val="32"/>
          <w:lang w:eastAsia="zh-CN"/>
        </w:rPr>
        <w:t>甲方按照批次委托乙方进行价格评估，乙方根据甲方提供的委托价格评估物品清单，组织相关领域专家到甲方存放物品现场踏勘，并出具</w:t>
      </w:r>
      <w:r>
        <w:rPr>
          <w:rFonts w:eastAsia="方正仿宋_GBK"/>
          <w:sz w:val="32"/>
          <w:szCs w:val="32"/>
          <w:lang w:eastAsia="zh-CN"/>
        </w:rPr>
        <w:t>评估</w:t>
      </w:r>
      <w:r>
        <w:rPr>
          <w:rFonts w:eastAsia="方正仿宋_GBK" w:hint="eastAsia"/>
          <w:sz w:val="32"/>
          <w:szCs w:val="32"/>
          <w:lang w:eastAsia="zh-CN"/>
        </w:rPr>
        <w:t>价格</w:t>
      </w:r>
      <w:r>
        <w:rPr>
          <w:rFonts w:eastAsia="方正仿宋_GBK"/>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2.</w:t>
      </w:r>
      <w:r>
        <w:rPr>
          <w:rFonts w:eastAsia="方正仿宋_GBK" w:hint="eastAsia"/>
          <w:sz w:val="32"/>
          <w:szCs w:val="32"/>
          <w:lang w:eastAsia="zh-CN"/>
        </w:rPr>
        <w:t>委托物品属涉案、超期、放弃货物物品的，甲方收到乙方价格评估报告、发票及费用明细后15个工作日内向乙方支付</w:t>
      </w:r>
      <w:r>
        <w:rPr>
          <w:rFonts w:eastAsia="方正仿宋_GBK"/>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3.</w:t>
      </w:r>
      <w:r>
        <w:rPr>
          <w:rFonts w:eastAsia="方正仿宋_GBK" w:hint="eastAsia"/>
          <w:sz w:val="32"/>
          <w:szCs w:val="32"/>
          <w:lang w:eastAsia="zh-CN"/>
        </w:rPr>
        <w:t>甲方可根据委托书要求对乙方出具估报告，如对报告有异议，可要求重新</w:t>
      </w:r>
      <w:r>
        <w:rPr>
          <w:rFonts w:eastAsia="方正仿宋_GBK"/>
          <w:sz w:val="32"/>
          <w:szCs w:val="32"/>
          <w:lang w:eastAsia="zh-CN"/>
        </w:rPr>
        <w:t>评估；</w:t>
      </w:r>
    </w:p>
    <w:p>
      <w:pPr>
        <w:rPr>
          <w:rFonts w:eastAsia="方正仿宋_GBK" w:hint="eastAsia"/>
          <w:sz w:val="32"/>
          <w:szCs w:val="32"/>
          <w:lang w:eastAsia="zh-CN"/>
        </w:rPr>
      </w:pPr>
      <w:r>
        <w:rPr>
          <w:rFonts w:eastAsia="方正仿宋_GBK" w:hint="eastAsia"/>
          <w:sz w:val="32"/>
          <w:szCs w:val="32"/>
          <w:lang w:val="en-US" w:eastAsia="zh-CN"/>
        </w:rPr>
        <w:t>4.</w:t>
      </w:r>
      <w:r>
        <w:rPr>
          <w:rFonts w:eastAsia="方正仿宋_GBK" w:hint="eastAsia"/>
          <w:sz w:val="32"/>
          <w:szCs w:val="32"/>
          <w:lang w:eastAsia="zh-CN"/>
        </w:rPr>
        <w:t>乙方为甲方提供权威、专业、快捷、优质的技术支持、咨询和评估服务；</w:t>
      </w:r>
    </w:p>
    <w:p>
      <w:pPr>
        <w:rPr>
          <w:rFonts w:eastAsia="方正仿宋_GBK" w:hint="eastAsia"/>
          <w:sz w:val="32"/>
          <w:szCs w:val="32"/>
          <w:lang w:eastAsia="zh-CN"/>
        </w:rPr>
      </w:pPr>
      <w:r>
        <w:rPr>
          <w:rFonts w:eastAsia="方正仿宋_GBK" w:hint="eastAsia"/>
          <w:sz w:val="32"/>
          <w:szCs w:val="32"/>
          <w:lang w:val="en-US" w:eastAsia="zh-CN"/>
        </w:rPr>
        <w:t>5.</w:t>
      </w:r>
      <w:r>
        <w:rPr>
          <w:rFonts w:eastAsia="方正仿宋_GBK" w:hint="eastAsia"/>
          <w:sz w:val="32"/>
          <w:szCs w:val="32"/>
          <w:lang w:eastAsia="zh-CN"/>
        </w:rPr>
        <w:t>乙方根据甲方提供的委托事项和</w:t>
      </w:r>
      <w:r>
        <w:rPr>
          <w:rFonts w:eastAsia="方正仿宋_GBK"/>
          <w:sz w:val="32"/>
          <w:szCs w:val="32"/>
          <w:lang w:eastAsia="zh-CN"/>
        </w:rPr>
        <w:t>相关</w:t>
      </w:r>
      <w:r>
        <w:rPr>
          <w:rFonts w:eastAsia="方正仿宋_GBK" w:hint="eastAsia"/>
          <w:sz w:val="32"/>
          <w:szCs w:val="32"/>
          <w:lang w:eastAsia="zh-CN"/>
        </w:rPr>
        <w:t>资料，一般在1个工作日内作出是否受理的决定，对于无法受理的，应当向甲方说明原因；</w:t>
      </w:r>
    </w:p>
    <w:p>
      <w:pPr>
        <w:rPr>
          <w:rFonts w:eastAsia="方正仿宋_GBK" w:hint="eastAsia"/>
          <w:sz w:val="32"/>
          <w:szCs w:val="32"/>
          <w:lang w:eastAsia="zh-CN"/>
        </w:rPr>
      </w:pPr>
      <w:r>
        <w:rPr>
          <w:rFonts w:eastAsia="方正仿宋_GBK"/>
          <w:sz w:val="32"/>
          <w:szCs w:val="32"/>
          <w:lang w:val="en-US" w:eastAsia="zh-CN"/>
        </w:rPr>
        <w:t>6</w:t>
      </w:r>
      <w:r>
        <w:rPr>
          <w:rFonts w:eastAsia="方正仿宋_GBK" w:hint="eastAsia"/>
          <w:sz w:val="32"/>
          <w:szCs w:val="32"/>
          <w:lang w:val="en-US" w:eastAsia="zh-CN"/>
        </w:rPr>
        <w:t>.</w:t>
      </w:r>
      <w:r>
        <w:rPr>
          <w:rFonts w:eastAsia="方正仿宋_GBK" w:hint="eastAsia"/>
          <w:sz w:val="32"/>
          <w:szCs w:val="32"/>
          <w:lang w:eastAsia="zh-CN"/>
        </w:rPr>
        <w:t>乙方应准守国家法律、法规规定，根据甲方需求独立、客观、公正的出具权威的评估报告，并对结论的真实性、合法性、关联性、科学性、准确性、完整性负责；</w:t>
      </w:r>
    </w:p>
    <w:p>
      <w:pPr>
        <w:rPr>
          <w:rFonts w:eastAsia="方正仿宋_GBK" w:hint="eastAsia"/>
          <w:sz w:val="32"/>
          <w:szCs w:val="32"/>
        </w:rPr>
      </w:pPr>
      <w:r>
        <w:rPr>
          <w:rFonts w:eastAsia="方正仿宋_GBK"/>
          <w:sz w:val="32"/>
          <w:szCs w:val="32"/>
          <w:lang w:val="en-US" w:eastAsia="zh-CN"/>
        </w:rPr>
        <w:t>8</w:t>
      </w:r>
      <w:r>
        <w:rPr>
          <w:rFonts w:eastAsia="方正仿宋_GBK" w:hint="eastAsia"/>
          <w:sz w:val="32"/>
          <w:szCs w:val="32"/>
          <w:lang w:val="en-US" w:eastAsia="zh-CN"/>
        </w:rPr>
        <w:t>.</w:t>
      </w:r>
      <w:r>
        <w:rPr>
          <w:rFonts w:eastAsia="方正仿宋_GBK" w:hint="eastAsia"/>
          <w:sz w:val="32"/>
          <w:szCs w:val="32"/>
        </w:rPr>
        <w:t>乙方对</w:t>
      </w:r>
      <w:r>
        <w:rPr>
          <w:rFonts w:eastAsia="方正仿宋_GBK" w:hint="eastAsia"/>
          <w:sz w:val="32"/>
          <w:szCs w:val="32"/>
          <w:lang w:eastAsia="zh-CN"/>
        </w:rPr>
        <w:t>评估</w:t>
      </w:r>
      <w:r>
        <w:rPr>
          <w:rFonts w:eastAsia="方正仿宋_GBK" w:hint="eastAsia"/>
          <w:sz w:val="32"/>
          <w:szCs w:val="32"/>
        </w:rPr>
        <w:t>过程中接触的信息和资料进行严格保密；</w:t>
      </w:r>
    </w:p>
    <w:p>
      <w:pPr>
        <w:rPr>
          <w:rFonts w:eastAsia="方正仿宋_GBK" w:hint="eastAsia"/>
          <w:sz w:val="32"/>
          <w:szCs w:val="32"/>
        </w:rPr>
      </w:pPr>
      <w:r>
        <w:rPr>
          <w:rFonts w:eastAsia="方正仿宋_GBK"/>
          <w:sz w:val="32"/>
          <w:szCs w:val="32"/>
          <w:lang w:val="en-US" w:eastAsia="zh-CN"/>
        </w:rPr>
        <w:t>9</w:t>
      </w:r>
      <w:r>
        <w:rPr>
          <w:rFonts w:eastAsia="方正仿宋_GBK" w:hint="eastAsia"/>
          <w:sz w:val="32"/>
          <w:szCs w:val="32"/>
          <w:lang w:val="en-US" w:eastAsia="zh-CN"/>
        </w:rPr>
        <w:t>.</w:t>
      </w:r>
      <w:r>
        <w:rPr>
          <w:rFonts w:eastAsia="方正仿宋_GBK" w:hint="eastAsia"/>
          <w:sz w:val="32"/>
          <w:szCs w:val="32"/>
        </w:rPr>
        <w:t>乙方应妥善保管甲方委托</w:t>
      </w:r>
      <w:r>
        <w:rPr>
          <w:rFonts w:eastAsia="方正仿宋_GBK" w:hint="eastAsia"/>
          <w:sz w:val="32"/>
          <w:szCs w:val="32"/>
          <w:lang w:eastAsia="zh-CN"/>
        </w:rPr>
        <w:t>评估</w:t>
      </w:r>
      <w:r>
        <w:rPr>
          <w:rFonts w:eastAsia="方正仿宋_GBK" w:hint="eastAsia"/>
          <w:sz w:val="32"/>
          <w:szCs w:val="32"/>
        </w:rPr>
        <w:t>的样品，并在保管期内对样品的完整性承担责任（如需做破坏性检测及实验，应提前告知甲方，并得到甲方的认可）</w:t>
      </w:r>
      <w:r>
        <w:rPr>
          <w:rFonts w:eastAsia="方正仿宋_GBK"/>
          <w:sz w:val="32"/>
          <w:szCs w:val="32"/>
        </w:rPr>
        <w:t>；</w:t>
      </w:r>
    </w:p>
    <w:p>
      <w:pPr>
        <w:rPr>
          <w:rFonts w:eastAsia="方正仿宋_GBK" w:hint="eastAsia"/>
          <w:sz w:val="32"/>
          <w:szCs w:val="32"/>
        </w:rPr>
      </w:pPr>
      <w:r>
        <w:rPr>
          <w:rFonts w:eastAsia="方正仿宋_GBK"/>
          <w:sz w:val="32"/>
          <w:szCs w:val="32"/>
          <w:lang w:val="en-US" w:eastAsia="zh-CN"/>
        </w:rPr>
        <w:t>10</w:t>
      </w:r>
      <w:r>
        <w:rPr>
          <w:rFonts w:eastAsia="方正仿宋_GBK" w:hint="eastAsia"/>
          <w:sz w:val="32"/>
          <w:szCs w:val="32"/>
          <w:lang w:val="en-US" w:eastAsia="zh-CN"/>
        </w:rPr>
        <w:t>.</w:t>
      </w:r>
      <w:r>
        <w:rPr>
          <w:rFonts w:eastAsia="方正仿宋_GBK" w:hint="eastAsia"/>
          <w:sz w:val="32"/>
          <w:szCs w:val="32"/>
        </w:rPr>
        <w:t>甲方有紧急事项要求的，乙方应加急完成</w:t>
      </w:r>
      <w:r>
        <w:rPr>
          <w:rFonts w:eastAsia="方正仿宋_GBK" w:hint="eastAsia"/>
          <w:sz w:val="32"/>
          <w:szCs w:val="32"/>
          <w:lang w:eastAsia="zh-CN"/>
        </w:rPr>
        <w:t>评估</w:t>
      </w:r>
      <w:r>
        <w:rPr>
          <w:rFonts w:eastAsia="方正仿宋_GBK" w:hint="eastAsia"/>
          <w:sz w:val="32"/>
          <w:szCs w:val="32"/>
        </w:rPr>
        <w:t>工作，并按照甲方时限要求出</w:t>
      </w:r>
      <w:r>
        <w:rPr>
          <w:rFonts w:eastAsia="方正仿宋_GBK" w:hint="eastAsia"/>
          <w:sz w:val="32"/>
          <w:szCs w:val="32"/>
          <w:lang w:eastAsia="zh-CN"/>
        </w:rPr>
        <w:t>评估</w:t>
      </w:r>
      <w:r>
        <w:rPr>
          <w:rFonts w:eastAsia="方正仿宋_GBK" w:hint="eastAsia"/>
          <w:sz w:val="32"/>
          <w:szCs w:val="32"/>
        </w:rPr>
        <w:t>结论。如遇特殊情况，乙方应向甲方说明情况，并及时与甲方沟通；</w:t>
      </w:r>
    </w:p>
    <w:p>
      <w:pPr>
        <w:rPr>
          <w:rFonts w:eastAsia="方正仿宋_GBK" w:hint="eastAsia"/>
          <w:sz w:val="32"/>
          <w:szCs w:val="32"/>
        </w:rPr>
      </w:pPr>
      <w:r>
        <w:rPr>
          <w:rFonts w:eastAsia="方正仿宋_GBK"/>
          <w:sz w:val="32"/>
          <w:szCs w:val="32"/>
          <w:lang w:val="en-US" w:eastAsia="zh-CN"/>
        </w:rPr>
        <w:t>11</w:t>
      </w:r>
      <w:r>
        <w:rPr>
          <w:rFonts w:eastAsia="方正仿宋_GBK" w:hint="eastAsia"/>
          <w:sz w:val="32"/>
          <w:szCs w:val="32"/>
          <w:lang w:val="en-US" w:eastAsia="zh-CN"/>
        </w:rPr>
        <w:t>.</w:t>
      </w:r>
      <w:r>
        <w:rPr>
          <w:rFonts w:eastAsia="方正仿宋_GBK" w:hint="eastAsia"/>
          <w:sz w:val="32"/>
          <w:szCs w:val="32"/>
        </w:rPr>
        <w:t>乙方不得向除甲方以外的任何第三方泄露有关</w:t>
      </w:r>
      <w:r>
        <w:rPr>
          <w:rFonts w:eastAsia="方正仿宋_GBK" w:hint="eastAsia"/>
          <w:sz w:val="32"/>
          <w:szCs w:val="32"/>
          <w:lang w:eastAsia="zh-CN"/>
        </w:rPr>
        <w:t>评估</w:t>
      </w:r>
      <w:r>
        <w:rPr>
          <w:rFonts w:eastAsia="方正仿宋_GBK" w:hint="eastAsia"/>
          <w:sz w:val="32"/>
          <w:szCs w:val="32"/>
        </w:rPr>
        <w:t>工作的内容、记录和结论</w:t>
      </w:r>
      <w:r>
        <w:rPr>
          <w:rFonts w:eastAsia="方正仿宋_GBK"/>
          <w:sz w:val="32"/>
          <w:szCs w:val="32"/>
        </w:rPr>
        <w:t>；</w:t>
      </w:r>
    </w:p>
    <w:p>
      <w:pPr>
        <w:rPr>
          <w:rFonts w:eastAsia="方正仿宋_GBK"/>
          <w:sz w:val="32"/>
          <w:szCs w:val="32"/>
          <w:lang w:val="en-US" w:eastAsia="zh-CN"/>
        </w:rPr>
      </w:pPr>
      <w:r>
        <w:rPr>
          <w:rFonts w:eastAsia="方正仿宋_GBK" w:hint="eastAsia"/>
          <w:sz w:val="32"/>
          <w:szCs w:val="32"/>
          <w:lang w:val="en-US" w:eastAsia="zh-CN"/>
        </w:rPr>
        <w:t>1</w:t>
      </w:r>
      <w:r>
        <w:rPr>
          <w:rFonts w:eastAsia="方正仿宋_GBK"/>
          <w:sz w:val="32"/>
          <w:szCs w:val="32"/>
          <w:lang w:val="en-US" w:eastAsia="zh-CN"/>
        </w:rPr>
        <w:t>2</w:t>
      </w:r>
      <w:r>
        <w:rPr>
          <w:rFonts w:eastAsia="方正仿宋_GBK" w:hint="eastAsia"/>
          <w:sz w:val="32"/>
          <w:szCs w:val="32"/>
          <w:lang w:val="en-US" w:eastAsia="zh-CN"/>
        </w:rPr>
        <w:t>.因乙方提供的评估结果错误或与他人串通调换样品出具虚假报告等违反约定之行为，乙方应按评估费用的30%向甲方支付违约金，若因此给甲方造成损失的，甲方除免交该报告评估费用外，乙方还应当赔偿由此给甲方造成的全部损失</w:t>
      </w:r>
      <w:r>
        <w:rPr>
          <w:rFonts w:eastAsia="方正仿宋_GBK"/>
          <w:sz w:val="32"/>
          <w:szCs w:val="32"/>
          <w:lang w:val="en-US" w:eastAsia="zh-CN"/>
        </w:rPr>
        <w:t>；</w:t>
      </w:r>
    </w:p>
    <w:p>
      <w:pPr>
        <w:rPr>
          <w:rFonts w:eastAsia="方正仿宋_GBK"/>
          <w:sz w:val="32"/>
          <w:szCs w:val="32"/>
          <w:lang w:val="en-US" w:eastAsia="zh-CN"/>
        </w:rPr>
      </w:pPr>
      <w:r>
        <w:rPr>
          <w:rFonts w:eastAsia="方正仿宋_GBK"/>
          <w:sz w:val="32"/>
          <w:szCs w:val="32"/>
          <w:lang w:val="en-US" w:eastAsia="zh-CN"/>
        </w:rPr>
        <w:t>13.其他未尽事宜，在合同中约定。</w:t>
      </w:r>
    </w:p>
    <w:sectPr>
      <w:pgSz w:w="16838" w:h="11906" w:orient="landscape"/>
      <w:pgMar w:top="1800" w:right="1440" w:bottom="1800" w:left="144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8"/>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DdlZWNhYWFmMDU4YjE5OTk3ZWNjYWQwYjZlNzA2ZW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toc 5"/>
    <w:basedOn w:val="0"/>
    <w:next w:val="0"/>
    <w:pPr>
      <w:ind w:left="1680"/>
    </w:pPr>
  </w:style>
  <w:style w:type="paragraph" w:customStyle="1" w:styleId="16">
    <w:name w:val="样式 7 10 磅"/>
    <w:next w:val="15"/>
    <w:pPr>
      <w:widowControl w:val="0"/>
      <w:jc w:val="both"/>
    </w:pPr>
    <w:rPr>
      <w:rFonts w:ascii="Times New Roman" w:eastAsia="宋体" w:cs="Times New Roman" w:hAnsi="Times New Roman"/>
      <w:kern w:val="2"/>
      <w:sz w:val="21"/>
      <w:szCs w:val="24"/>
      <w:lang w:val="en-US" w:eastAsia="zh-CN" w:bidi="ar-SA"/>
    </w:rPr>
  </w:style>
  <w:style w:type="paragraph" w:customStyle="1" w:styleId="17">
    <w:name w:val="样式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37</TotalTime>
  <Application>Yozo_Office</Application>
  <Pages>1</Pages>
  <Words>20</Words>
  <Characters>20</Characters>
  <Lines>1</Lines>
  <Paragraphs>1</Paragraphs>
  <CharactersWithSpaces>20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王念一</cp:lastModifiedBy>
  <cp:revision>1</cp:revision>
  <cp:lastPrinted>2025-11-12T07:06:21Z</cp:lastPrinted>
  <dcterms:created xsi:type="dcterms:W3CDTF">2025-11-12T06:33:00Z</dcterms:created>
  <dcterms:modified xsi:type="dcterms:W3CDTF">2025-11-21T08:44:31Z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2052-12.1.0.15990</vt:lpwstr>
  </property>
  <property fmtid="{D5CDD505-2E9C-101B-9397-08002B2CF9AE}" pid="3" name="ICV">
    <vt:lpwstr>0E934BEB46774D37B5D6E016837E4256_11</vt:lpwstr>
  </property>
</Properties>
</file>