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 w:cs="方正小标宋_GBK" w:hint="eastAsia"/>
          <w:sz w:val="36"/>
          <w:szCs w:val="36"/>
          <w:lang w:eastAsia="zh-CN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36"/>
          <w:szCs w:val="36"/>
          <w:lang w:eastAsia="zh-CN"/>
        </w:rPr>
        <w:t>双流机场海关桶装</w:t>
      </w:r>
      <w:r>
        <w:rPr>
          <w:rFonts w:ascii="方正小标宋_GBK" w:eastAsia="方正小标宋_GBK" w:cs="方正小标宋_GBK"/>
          <w:sz w:val="36"/>
          <w:szCs w:val="36"/>
          <w:lang w:eastAsia="zh-CN"/>
        </w:rPr>
        <w:t>饮用</w:t>
      </w:r>
      <w:r>
        <w:rPr>
          <w:rFonts w:ascii="方正小标宋_GBK" w:eastAsia="方正小标宋_GBK" w:cs="方正小标宋_GBK" w:hint="eastAsia"/>
          <w:sz w:val="36"/>
          <w:szCs w:val="36"/>
          <w:lang w:eastAsia="zh-CN"/>
        </w:rPr>
        <w:t>水配送服务采购项目采购需求</w:t>
      </w:r>
    </w:p>
    <w:p>
      <w:pPr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一、采购服务内容</w:t>
      </w:r>
    </w:p>
    <w:tbl>
      <w:tblPr>
        <w:jc w:val="left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979"/>
        <w:gridCol w:w="1266"/>
        <w:gridCol w:w="3117"/>
      </w:tblGrid>
      <w:tr>
        <w:trPr>
          <w:trHeight w:val="391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产品名称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规  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单  位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单桶最高限价</w:t>
            </w:r>
          </w:p>
        </w:tc>
      </w:tr>
      <w:tr>
        <w:trPr>
          <w:trHeight w:val="54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矿泉水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both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18.9L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桶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ascii="国标仿宋-GB/T 2312" w:eastAsia="国标仿宋-GB/T 2312" w:cs="国标仿宋-GB/T 2312" w:hint="eastAsia"/>
                <w:caps w:val="0"/>
                <w:smallCaps w:val="0"/>
                <w:color w:val="auto"/>
                <w:sz w:val="28"/>
                <w:szCs w:val="28"/>
                <w:bdr w:val="none" w:sz="0" w:space="0" w:color="auto"/>
                <w:vertAlign w:val="baseline"/>
                <w:lang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16.50元</w:t>
            </w:r>
          </w:p>
        </w:tc>
      </w:tr>
      <w:tr>
        <w:trPr>
          <w:trHeight w:val="545"/>
        </w:trPr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</w:pPr>
            <w:r>
              <w:rPr>
                <w:rFonts w:ascii="国标仿宋-GB/T 2312" w:eastAsia="国标仿宋-GB/T 2312" w:cs="国标仿宋-GB/T 2312" w:hint="eastAsia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bdr w:val="none" w:sz="0" w:space="0" w:color="auto"/>
                <w:vertAlign w:val="baseline"/>
                <w:lang w:val="en-US" w:eastAsia="zh-CN" w:bidi="ar-SA"/>
              </w:rPr>
              <w:t>说明：服务方需免费提供PC桶供甲方使用，合同终止后服务方收回。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480"/>
        <w:jc w:val="left"/>
        <w:textAlignment w:val="baseline"/>
        <w:rPr>
          <w:rFonts w:ascii="宋体" w:eastAsia="宋体" w:cs="宋体" w:hint="eastAsia"/>
          <w:b w:val="0"/>
          <w:bCs w:val="0"/>
          <w:caps w:val="0"/>
          <w:smallCaps w:val="0"/>
          <w:snapToGrid/>
          <w:color w:val="000000"/>
          <w:kern w:val="0"/>
          <w:sz w:val="24"/>
          <w:szCs w:val="24"/>
          <w:vertAlign w:val="baseline"/>
          <w:lang w:val="en-US" w:eastAsia="zh-CN" w:bidi="ar-SA"/>
        </w:rPr>
      </w:pPr>
    </w:p>
    <w:p>
      <w:pPr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二、服务模式及地点：</w:t>
      </w:r>
    </w:p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640"/>
        <w:jc w:val="left"/>
        <w:textAlignment w:val="baseline"/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（一）服务订购模式：甲方以指定微信/QQ/电话向服务方发送需求型号和需求量的形式订货。服务方应在甲方提出服务需求后2小时内做出服务响应，市区3小时内，郊区6小时内完成配送。</w:t>
      </w:r>
    </w:p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640"/>
        <w:jc w:val="left"/>
        <w:textAlignment w:val="baseline"/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（二）服务地点:机场海关双流办公楼（四川省成都市双流区大件路289号）、机场海关天府办公楼（四川省简阳市骏业大道）</w:t>
      </w:r>
    </w:p>
    <w:p>
      <w:pPr>
        <w:rPr>
          <w:rFonts w:ascii="方正黑体_GBK" w:eastAsia="方正黑体_GBK" w:cs="方正黑体_GBK" w:hint="eastAsia"/>
          <w:sz w:val="32"/>
          <w:szCs w:val="32"/>
          <w:lang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三、付款时间及方式</w:t>
      </w:r>
    </w:p>
    <w:p>
      <w:pPr>
        <w:keepNext w:val="0"/>
        <w:keepLines w:val="0"/>
        <w:widowControl/>
        <w:suppressLineNumbers w:val="0"/>
        <w:kinsoku w:val="0"/>
        <w:autoSpaceDE/>
        <w:autoSpaceDN w:val="0"/>
        <w:adjustRightInd w:val="0"/>
        <w:snapToGrid w:val="0"/>
        <w:spacing w:before="0" w:beforeAutospacing="0" w:after="0" w:afterAutospacing="0" w:line="288" w:lineRule="auto"/>
        <w:ind w:left="0" w:right="0" w:firstLineChars="200" w:firstLine="640"/>
        <w:jc w:val="left"/>
        <w:textAlignment w:val="baseline"/>
        <w:rPr>
          <w:rFonts w:ascii="国标仿宋-GB/T 2312" w:eastAsia="国标仿宋-GB/T 2312" w:cs="国标仿宋-GB/T 2312" w:hint="eastAsia"/>
          <w:caps w:val="0"/>
          <w:smallCaps w:val="0"/>
          <w:color w:val="000000"/>
          <w:sz w:val="32"/>
          <w:szCs w:val="32"/>
          <w:vertAlign w:val="baseline"/>
        </w:rPr>
      </w:pP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双方应在每月前5个工作日对于上月配送及验收情况进行核对；服务方根据双方核对无异议的金额向买方出具合法的发票，甲方在收到发票后20日内向服务方支付双方核对无误的对账单全部货款。</w:t>
      </w:r>
    </w:p>
    <w:p>
      <w:pPr>
        <w:numPr>
          <w:ilvl w:val="0"/>
          <w:numId w:val="1"/>
        </w:numPr>
        <w:rPr>
          <w:rFonts w:ascii="方正黑体_GBK" w:eastAsia="方正黑体_GBK" w:cs="方正黑体_GBK" w:hint="eastAsia"/>
          <w:sz w:val="32"/>
          <w:szCs w:val="32"/>
          <w:lang w:val="en-US" w:eastAsia="zh-CN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>年度预算金额</w:t>
      </w:r>
    </w:p>
    <w:p>
      <w:pPr>
        <w:rPr>
          <w:rFonts w:ascii="国标仿宋-GB/T 2312" w:eastAsia="国标仿宋-GB/T 2312" w:cs="国标仿宋-GB/T 2312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ascii="方正黑体_GBK" w:eastAsia="方正黑体_GBK" w:cs="方正黑体_GBK" w:hint="eastAsia"/>
          <w:sz w:val="32"/>
          <w:szCs w:val="32"/>
          <w:lang w:val="en-US" w:eastAsia="zh-CN"/>
        </w:rPr>
        <w:t xml:space="preserve">    </w:t>
      </w:r>
      <w:r>
        <w:rPr>
          <w:rFonts w:ascii="国标仿宋-GB/T 2312" w:eastAsia="国标仿宋-GB/T 2312" w:cs="国标仿宋-GB/T 2312" w:hint="eastAsia"/>
          <w:b w:val="0"/>
          <w:bCs w:val="0"/>
          <w:caps w:val="0"/>
          <w:smallCaps w:val="0"/>
          <w:snapToGrid/>
          <w:color w:val="000000"/>
          <w:kern w:val="0"/>
          <w:sz w:val="32"/>
          <w:szCs w:val="32"/>
          <w:vertAlign w:val="baseline"/>
          <w:lang w:val="en-US" w:eastAsia="zh-CN" w:bidi="ar-SA"/>
        </w:rPr>
        <w:t>该服务项目年度预算总金额为8.99万元整。</w:t>
      </w:r>
    </w:p>
    <w:p/>
    <w:sectPr>
      <w:pgSz w:w="11906" w:h="16838"/>
      <w:pgMar w:top="1440" w:right="1474" w:bottom="1440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国标仿宋-GB/T 2312">
    <w:altName w:val="微软雅黑"/>
    <w:panose1 w:val="02000500000000000000"/>
    <w:charset w:val="86"/>
    <w:family w:val="auto"/>
    <w:pitch w:val="variable"/>
    <w:sig w:usb0="800002AF" w:usb1="08476CF8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Calibri">
    <w:altName w:val="微软雅黑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Microsoft JhengHei">
    <w:altName w:val="宋体"/>
    <w:panose1 w:val="020B0604030504040204"/>
    <w:charset w:val="88"/>
    <w:family w:val="auto"/>
    <w:pitch w:val="variable"/>
    <w:sig w:usb0="00000000" w:usb1="00000000" w:usb2="00000016" w:usb3="00000000" w:csb0="00100009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F6DBE8"/>
    <w:multiLevelType w:val="singleLevel"/>
    <w:tmpl w:val="FFF6DBE8"/>
    <w:lvl w:ilvl="0">
      <w:start w:val="4"/>
      <w:numFmt w:val="chineseCounting"/>
      <w:lvlRestart w:val="0"/>
      <w:suff w:val="nothing"/>
      <w:lvlText w:val="%1、"/>
      <w:lvlJc w:val="left"/>
      <w:pPr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oNotDisplayPageBoundaries/>
  <w:bordersDoNotSurroundHeader w:val="0"/>
  <w:bordersDoNotSurroundFooter w:val="0"/>
  <w:trackRevisions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customStyle="1" w:styleId="15">
    <w:name w:val="Table Text"/>
    <w:basedOn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 w:line="240" w:lineRule="auto"/>
      <w:ind w:left="0" w:firstLine="0"/>
      <w:jc w:val="left"/>
      <w:textAlignment w:val="baseline"/>
    </w:pPr>
    <w:rPr>
      <w:rFonts w:ascii="Microsoft JhengHei" w:eastAsia="Microsoft JhengHei" w:cs="Microsoft JhengHei"/>
      <w:snapToGrid/>
      <w:color w:val="000000"/>
      <w:kern w:val="0"/>
      <w:sz w:val="19"/>
      <w:szCs w:val="19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14108346</TotalTime>
  <Application>Yozo_Office</Application>
  <Pages>2</Pages>
  <Words>351</Words>
  <Characters>369</Characters>
  <Lines>28</Lines>
  <Paragraphs>18</Paragraphs>
  <CharactersWithSpaces>377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刘家琛</cp:lastModifiedBy>
  <cp:revision>1</cp:revision>
  <dcterms:created xsi:type="dcterms:W3CDTF">2026-03-23T07:47:00Z</dcterms:created>
  <dcterms:modified xsi:type="dcterms:W3CDTF">2026-04-08T08:49:06Z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2052-12.8.2.21176</vt:lpwstr>
  </property>
</Properties>
</file>